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wordWrap/>
        <w:spacing w:line="420" w:lineRule="atLeast"/>
        <w:ind w:left="0" w:firstLine="0"/>
        <w:jc w:val="center"/>
        <w:rPr>
          <w:rFonts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t>陕西（高校）哲学社会科学重点研究基地管理办法</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Fonts w:hint="default" w:ascii="Verdana" w:hAnsi="Verdana" w:eastAsia="宋体" w:cs="Verdana"/>
          <w:b w:val="0"/>
          <w:i w:val="0"/>
          <w:caps w:val="0"/>
          <w:color w:val="4E4E4E"/>
          <w:spacing w:val="0"/>
          <w:kern w:val="0"/>
          <w:sz w:val="21"/>
          <w:szCs w:val="21"/>
          <w:shd w:val="clear" w:fill="FFFFFF"/>
          <w:lang w:val="en-US" w:eastAsia="zh-CN" w:bidi="ar"/>
        </w:rPr>
        <w:t> </w:t>
      </w:r>
      <w:bookmarkStart w:id="0" w:name="_GoBack"/>
      <w:bookmarkEnd w:id="0"/>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t>第一章 总则</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第一条  为加强陕西（高校）哲学社会科学重点研究基地（以下简称“重点研究基地”）的建设和管理，构建集科学研究、人才培养、学术交流、成果推广和社会服务为一体的创新平台，推进高校哲学社会科学研究事业的繁荣和发展，特制定本办法。</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第二条  陕西（高校）哲学社会科学重点研究基地建设的指导思想是：以邓小平理论、“三个代表”重要思想、科学发展观为指导，坚持解放思想，实事求是，以我国改革开放及社会主义现代化建设中的重大理论和现实问题为研究内容，为中国特色社会主义经济、政治、文化、社会建设服务，为实现中华民族伟大复兴的中国梦做出贡献。</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第二章 建设条件</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第三条  重点研究基地的立项建设，按照“突出特色、注重成果、合理布局、择优支持”的原则，由申报重点研究基地的依托高校提出申请，提交可行性论证报告，经省教育厅组织评审，批准后立项建设，建设期为2—3年。建设期满，由省教育厅组织专家进行实地评估，对达到立项标准的重点研究基地正式挂牌。</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第四条 重点研究基地建设的条件包括：</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学科方向明确，特色突出。重点研究基地应依托所在高校在国内有一定影响的优势学科，具有明确的研究方向、突出的学科和地域特色，研究内容和成果具有显著的创新发展优势，能够带动该学科研究的创新和发展；</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科研团队结构合理，科研实力较强。具有在国内有影响的学术带头人和一批具有发展潜力的中青年学术骨干，高级职称研究人员应占研究队伍的二分之一以上；科研整体水平居省内领先地位，在国内相关研究领域中具有一定的学术影响和声誉；有扎实的研究基础和成果积累，能吸引国内外著名的专家、学者开展科研合作；具备组织全国、全省学术活动的实力；近两年内，独立承担过国家级科研项目；</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科研条件良好。基地拥有独立、集中的研究用房不少于400平方米（包括：研究室、配有多媒体设备的学术报告厅、拥有1万册以上的图书资料室、办公室等）；配备开展科研所需的计算机等现代化办公设施；基地建有专门网站，配备有专职工作人员，能满足国内外专兼职研究人员来基地开展研究工作;每年有不低于10万元的运转经费；</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4．管理措施到位。有科研工作近期计划和中长期发展规划，并建立完善的管理制度和实施细则。</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第三章 职责任务</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第五条 重点研究基地的主要职责和任务是：</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1．开展科学研究。围绕国家和陕西经济文化社会发展战略，针对学科前沿的重大理论与现实问题，组织高水平科研项目研究，承担国家和省级科研项目，产出创新成果；</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2．人才培养。通过科学研究，培养高素质的学术带头人和中青年学术骨干，形成强大的科研团队，成为省内外相同领域的优秀人才库和后备人才培养基地；</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3．社会服务。以国家和地方社会发展的重大需求为导向，主动承担政府和企事业单位的委托课题研究，为解决重大现实问题提供科学依据，成为省内外知名的新型智库和咨询服务基地；</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学术交流。积极开展学术交流活动，提高学术水平，推进理论创新，传承发展中华文化。通过举办国内外学术会议，接收国内外访问学者，发挥对外学术交流窗口的重要作用，成为本学科领域学术和信息资源交流的重要平台；</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5．深化科研体制和管理体制改革。开展制度和机制创新，形成机构开放、人员流动、内外联合、协同创新的运行机制，在高校哲学社会科学科研体制改革方面发挥引领和示范作用。</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第四章 基地管理</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第六条 陕西省教育厅是重点研究基地建设与管理的主管部门，负责全省重点研究基地的总体规划和检查指导，受理重点研究基地的申报，组织专家评估和评审验收，并按财政管理体制提供专项经费支持。     </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第七条　依托高校在重点研究基地建设中的主要职责是：</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1．负责重点研究基地的管理与评估，组织申报新建重点研究基地；</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2．指导重点研究基地制订整体建设计划和中长期研究与发展规划，并负责检查、落实；</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3．为重点研究基地提供良好的科研条件和经费支持；</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4．支持重点研究基地对外开放和开展重大学术交流活动；</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5．定期向上级主管部门报告重点研究基地工作。</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第八条　重点研究基地应是高校直属、独立设置的科研实体，具体要求是：</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1．重点研究基地是依托高校正式批准成立的科研实体机构，配备有数量充足的专职科研和管理人员；</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2．拥有独立的办公室、研究室和资料室，配备相应的科研设备；</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3．经费独立建账，能自主安排科研工作和各类学术活动；</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4．建立完善的管理制度。</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第九条　重点研究基地实行主任负责制。重点研究基地主任的主要职责是：</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1．负责重点研究基地的日常管理工作。负责组织重点研究基地的科学研究、人才培养与团队建设、学术交流，以及基地平台的建设；</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2．负责重点研究基地发展规划和内部管理制度的制订与落实；</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3．负责聘任专兼职科研人员及以科研管理人员；</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4．负责向依托高校和教育厅汇报工作进展。</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第十条　重点研究基地主任由依托高校校长聘任，并报教育厅备案。</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对任职期间不能正常履行职责的主任，应及时予以调整并报教育厅备案。</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第十一条　重点研究基地应建立学术委员会。学术委员会每届任期五年，每届更换人数不得少于三分之一。学术委员会每年至少举行一次全体会议。其主要职责包括：</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1．审定重点研究基地的学术研究方向和中长期研究发展规划；</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2．参与重大科研项目及基地开放课题的评审，参与重大研究成果的评审鉴定；</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3．对重大课题经费的合理使用提出建议；</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4．听取基地主任的工作汇报，监督学术委员会决议的执行情况。</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第十二条　学术委员会由省内外优秀专家组成。人数一般为7—11人，其中，依托高校的学术委员不超过三分之一，中青年学术委员不少于三分之一。学术委员会组成人员名单应报上级主管部门备案。</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第十三条　学术委员会主任由依托高校校长聘任，其任职条件是：（1）本研究领域国内外知名的专家、学者；（2）具有较强的组织协调能力和凝聚力；（3）身体健康。</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重点研究基地主任一般不兼任学术委员会主任。</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第十四条　重点研究基地应建立完备的科研档案管理制度，并指定专人负责档案管理工作。档案管理的范围包括：</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1．科研人员档案，如聘任合同书，出国学术交流证明等；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2．科研项目档案，如立项通知书、委托研究合同书等；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3．科研成果档案，如研究成果正本，奖励证书等；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4．学术会议档案，如会议通知，会议论文，会议纪要等；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5．科研经费档案，如各项经费拨入和支出账册等；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6．工作报告档案，包括各类工作报告，学术委员会会议纪要及决议文本，重点研究基地大事记等；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7．其他档案。</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第五章 科研队伍建设</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第十五条　重点研究基地以“开放、流动、竞争、合作”为原则，实行全员聘任制。基地主任与受聘的专兼职人员及受聘人员原工作单位（部门）三方签订责任、权利、利益明确的聘任合同，聘用周期一般为3年。</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第十六条　重点研究基地应凝聚和建设一支具有政治素质高、治学严谨、理论功底扎实、勇于开拓创新的学术团队。注重管理体制和运行机制创新，积极引进优秀人才，不断优化和壮大科研队伍。</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第十七条　重点研究基地的研究队伍由固定人员和兼职人员组成。人数不少于15人，其中正高级研究人员不少于5人，副高级研究人员不少于8人，具有博士学位的研究人员8人以上。</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第十八条　为保证重点研究基地骨干队伍的稳定和研究方向的长期发展，重点研究基地应设有一定数量的固定科研岗位和科研人员。专兼职研究人员在重点研究基地从事项目研究的工作时间：校内专职人员每年不少于8个月；校内兼职人员每年不少于3个月；校外专兼职研究人员（含境外访问学者）应根据研究项目的实际需要，安排驻基地必要的工作时间。</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第六章 项目和成果管理</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第十九条　重点研究基地应把承担国家和省部级重大科研项目，产出创新性高水平科研成果作为基地建设与发展的首要任务。要瞄准前沿学科，发挥创新优势，强化质量意识，力争产出能够填补科学空白和具有学术前瞻性的标志性成果，并注重成果的推广和应用。</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第二十条　重点研究基地应加强项目和成果管理。积极开展科学研究，结合经济社会发展重大理论和现实问题开展对策研究，为党和政府的重大决策提供有建设性和影响力的咨询报告。</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项目研究完成后，应首先由基地学术委员会进行审定，并签署意见，上报项目来源部门进行结项审查。</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第二十一条　要注重保护研究成果的知识产权。基地项目研究成果包括的论文、专著和研究报告等，作者第一署名单位应为相应的重点研究基地。省教育厅重点研究基地科研计划资助项目的研究成果，其著作权由资助方和作者共同所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第二十二条　建立重点研究基地重大事项报告制度。各类报告（简报）及其内容将列入对基地的检查评估指标体系。</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（一）工作报告制度，内容包括：</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1．重大学术活动报告，如学术委员会会议纪要、学术活动纪要、依托高校及上级主管部门工作部署的落实情况等；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2．重大项目研究进展报告；</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3．规章制度制订、修改和执行情况报告；</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4．承接和组织全国、省级学术交流、论坛或国际性学术会议情况报告；</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5．其它有较大影响活动的工作报告等。</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（二）成果简报制度，内容包括：</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1．重大项目阶段性研究成果摘要；</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2．专题学术研讨会内容摘要；</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3．研究咨询报告摘要；</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4．标志性论文、专著摘要等。</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第七章 人才培养与学术交流</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第二十三条　重点研究基地应积极吸收中青年教师参加重大项目研究，培养高素质的学术带头人和中青年学术骨干；积极吸收博士、硕士研究生以及博士后研究人员参加研究工作，培养高级专门人才。</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第二十四条　重点研究基地应把重大项目的研究与学科建设紧密结合起来，促进最新研究成果向教学层面的推广和应用，在更新教学内容和提高教学水平方面发挥积极作用。</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第二十五条　重点研究基地应积极为社会各界提供以知识更新为主要内容的培训。依托高校及相关院（系）应支持重点研究基地自主举办各类培训班，并支持其将部分培训收入留作基地学术发展基金使用。</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第二十六条　各重点研究基地应充分发挥专业研究与学术交流平台的作用,积极开展高水平的学术交流活动。每2年须主办或联办一次高水平的全国或全省学术会议，研讨重大理论和实践问题。通过学术会议了解学科前沿及研究进展，交流和展示研究成果，增进合作机制与平台建设，吸引优秀人才，壮大研究队伍。</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第八章 经费管理</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第二十七条　重点研究基地经费实行专款专用，专项核算。任何单位和个人不得以任何理由和方式截留、挤占和挪用。项目完成后要及时进行结算，并按规定提供项目结算清单。</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第二十八条　省属高校重点研究基地建设经费主要由依托高校投入。省教育厅的经费投入主要用于基地重点项目研究。依托高校每年应保证为基地提供不少于10万元的运行和开放课题等经费。</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第九章 检查评估</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第二十九条　重点研究基地的建设实行“竞争入选、定期评估、淘汰替补”的动态管理模式。省教育厅对正式挂牌的重点研究基地每三年进行一次评估。在评估的基础上，对科研成果突出的重点研究基地给予奖励，对未能通过评估的重点研究基地给予一年期的限期整改（整改期间停止经费支持）。整改仍未通过的，取消重点研究基地资格。</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第三十条　检查评估采取依托高校自检、组织专家评估相结合的方式进行。</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1．单位自检：依托高校每年应对重点研究基地进行年度检查。帮助重点研究基地总结学术成就和工作经验，及时解决存在的问题，并将检查结果通过工作简报的形式向省教育厅报告。</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2．专家评估：由省教育厅组织专家对重点研究基地进行实地检查评估。重点研究基地及依托高校应按照省教育厅的部署安排，及时提出自评工作报告和评估申请。</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第三十一条　评估的重点、内容和办法：</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评估重点：以评价科研质量和成果水平为重点，考察评估重点研究基地取得的标志性研究成果及其学术贡献。基础研究类的成果侧重评价成果的原创性和学术性；应用研究类成果侧重评价成果的应用价值和社会效益。</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评估内容：以《陕西（高校）哲学社会科学重点研究基地评估方案（试行）》所列内容为依据，重点考察重点研究基地建设发展规划的实施与科研目标的实现，研究领域的拓展，研究成果的理论创新和学术贡献，特别是取得的标志性科研成果和学术水平，成果的转化应用所产生的社会反响和社会效益，以及在制度建设与体制改革、管理工作、人才培养、学术交流、基础设施建设、经费投入等方面情况。</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3．评估方法：采取基地主任汇报和专家组实地考察量化打分相结合的办法进行。评估结论为优秀、合格和不合格。评估结果由省教育厅公布。</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第三十二条　符合以下条件的为优秀重点研究基地：</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1．依托高校支持基地建设的政策措施落实到位，基地建设计划全面完成的；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2．承担国家和省部级科研项目成绩突出，研究成果创新程度高，应用广泛，产生较大影响的；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3．积极为经济文化建设与社会发展重大决策服务提出的论证报告和建议，已被政府有关部门采纳的；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4．在人才培养、学术交流方面取得显著成绩的；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5．规章制度健全，管理工作成效突出的。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评估结论为优秀的重点研究基地，主管部门在项目立项和经费资助等方面将予以优先支持。</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第三十三条　存在以下问题的为不合格重点研究基地：</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1．依托高校对基地建设支持不力，每年经费投入不足或配套经费不到位的；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2．无正当理由，未按计划开展研究工作，或未取得研究成果的；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3．评估期内没有承担国家或省部级科研项目的；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4．违反经费使用规定，擅自挪作它用的；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5．科研成果存在学术质量低劣、抄袭剽窃等问题的；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6．评估材料中有弄虚作假、谎报数据等现象的；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7．经专家检查评估确认，其他高校同一研究方向科研机构的整体研究水平和实力已超过受评基地的；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8．严重违反本办法有关规定，产生不良影响的。</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评估结论为不合格的重点研究基地，主管部门将视情况给予通报批评、限期整改，一年后复查。经复查仍不合格的，撤销重点研究基地资格。</w:t>
      </w:r>
    </w:p>
    <w:p>
      <w:pPr>
        <w:keepNext w:val="0"/>
        <w:keepLines w:val="0"/>
        <w:widowControl/>
        <w:suppressLineNumbers w:val="0"/>
        <w:shd w:val="clear"/>
        <w:wordWrap/>
        <w:spacing w:after="210" w:afterAutospacing="0" w:line="420" w:lineRule="atLeast"/>
        <w:ind w:left="0" w:firstLine="0"/>
        <w:jc w:val="center"/>
        <w:rPr>
          <w:rFonts w:hint="default" w:ascii="Verdana" w:hAnsi="Verdana" w:cs="Verdana"/>
          <w:b w:val="0"/>
          <w:i w:val="0"/>
          <w:caps w:val="0"/>
          <w:color w:val="4E4E4E"/>
          <w:spacing w:val="0"/>
          <w:sz w:val="21"/>
          <w:szCs w:val="21"/>
        </w:rPr>
      </w:pPr>
      <w:r>
        <w:rPr>
          <w:rStyle w:val="3"/>
          <w:rFonts w:hint="default" w:ascii="Verdana" w:hAnsi="Verdana" w:eastAsia="宋体" w:cs="Verdana"/>
          <w:i w:val="0"/>
          <w:caps w:val="0"/>
          <w:color w:val="4E4E4E"/>
          <w:spacing w:val="0"/>
          <w:kern w:val="0"/>
          <w:sz w:val="21"/>
          <w:szCs w:val="21"/>
          <w:shd w:val="clear" w:fill="FFFFFF"/>
          <w:lang w:val="en-US" w:eastAsia="zh-CN" w:bidi="ar"/>
        </w:rPr>
        <w:br w:type="textWrapping"/>
      </w:r>
      <w:r>
        <w:rPr>
          <w:rStyle w:val="3"/>
          <w:rFonts w:hint="default" w:ascii="Verdana" w:hAnsi="Verdana" w:eastAsia="宋体" w:cs="Verdana"/>
          <w:i w:val="0"/>
          <w:caps w:val="0"/>
          <w:color w:val="4E4E4E"/>
          <w:spacing w:val="0"/>
          <w:kern w:val="0"/>
          <w:sz w:val="21"/>
          <w:szCs w:val="21"/>
          <w:shd w:val="clear" w:fill="FFFFFF"/>
          <w:lang w:val="en-US" w:eastAsia="zh-CN" w:bidi="ar"/>
        </w:rPr>
        <w:t>第十章 　附则</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第三十四条　本办法从发布之日起施行。</w:t>
      </w:r>
    </w:p>
    <w:p>
      <w:pPr>
        <w:keepNext w:val="0"/>
        <w:keepLines w:val="0"/>
        <w:widowControl/>
        <w:suppressLineNumbers w:val="0"/>
        <w:shd w:val="clear"/>
        <w:wordWrap/>
        <w:spacing w:line="420" w:lineRule="atLeast"/>
        <w:ind w:left="0" w:firstLine="0"/>
        <w:jc w:val="left"/>
        <w:rPr>
          <w:rFonts w:hint="default" w:ascii="Verdana" w:hAnsi="Verdana" w:cs="Verdana"/>
          <w:b w:val="0"/>
          <w:i w:val="0"/>
          <w:caps w:val="0"/>
          <w:color w:val="4E4E4E"/>
          <w:spacing w:val="0"/>
          <w:sz w:val="21"/>
          <w:szCs w:val="21"/>
        </w:rPr>
      </w:pPr>
      <w:r>
        <w:rPr>
          <w:rFonts w:hint="default" w:ascii="Verdana" w:hAnsi="Verdana" w:eastAsia="宋体" w:cs="Verdana"/>
          <w:b w:val="0"/>
          <w:i w:val="0"/>
          <w:caps w:val="0"/>
          <w:color w:val="4E4E4E"/>
          <w:spacing w:val="0"/>
          <w:kern w:val="0"/>
          <w:sz w:val="21"/>
          <w:szCs w:val="21"/>
          <w:shd w:val="clear" w:fill="FFFFFF"/>
          <w:lang w:val="en-US" w:eastAsia="zh-CN" w:bidi="ar"/>
        </w:rPr>
        <w:t>      第三十五条　本办法由省教育厅负责解释。</w:t>
      </w:r>
    </w:p>
    <w:p>
      <w:pPr>
        <w:shd w:val="clea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A5237"/>
    <w:rsid w:val="428A4C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2017-05-26T01:32:46Z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