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陕西省教育科学“十三五”规划2017年课题指南</w:t>
      </w:r>
    </w:p>
    <w:p>
      <w:pPr>
        <w:spacing w:line="520" w:lineRule="exact"/>
        <w:ind w:firstLine="643" w:firstLineChars="200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（一）高等教育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“双一流”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背景下陕西高水平大学建设研究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2.大学生核心价值观教育研究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3.在陕高校在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“一带一路”建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设中的作用研究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4.学科专业发展方向与新兴学科专业培育研究</w:t>
      </w:r>
      <w:bookmarkStart w:id="0" w:name="_GoBack"/>
      <w:bookmarkEnd w:id="0"/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5.以大学章程制定促进现代大学制度建设的研究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6.建设高校哲学社会科学创新体系的研究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7.高等院校特色学科专业招生、培养、就业现状调查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8. 高等学校专业设置与产业结构调整优化的研究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9.大学生职业规划与就业指导研究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10.高校人文和社会科学实践教学体系建设的研究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11.高等学校产学研合作教育（合作开办专业、共建教学资源、合作育人、合作就业）研究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（二）基础教育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13.社会主义核心价值观融入中小学学科教学的路径和策略研究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14.陕西教育精准扶贫的路径和评价机制研究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15.学校公共安全管理的政策研究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16.陕西普通高中学业水平考试、综合素质评价研究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17.义务教育学段教育质量监测与评估研究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18. 学科教学整合研究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19.育人模式创新研究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20.中小学学龄人口变化与教师需求趋势预测研究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21.教师职业道德建设与自律机制研究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22.农村教师生活状况调查研究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23.中小学教师资源配置与管理机制研究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24.教师专业发展评价指标体系建设研究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25.学校教学质量管理体系建设研究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26.现代学校制度研究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27.农村寄宿制学校管理研究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28.中小学生核心素养培养研究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29.基础教育质量综合评价研究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30.学校管理创新研究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31.学科教学创新实践研究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32.学校特色课程建设研究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33.城市大班额消解办法研究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34.推进中小学足球教育的途径与策略研究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35.学校文化建设与学校特色发展研究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36.中小学生公民教育的途径和方法研究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37.新高考制度下的普通高中教学与管理改革研究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38.中小学生法制教育与预防犯罪问题研究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39.特殊需要儿童个别化教育研究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40.发展农村学前教育的途径与方法研究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41.幼儿园安全制度建设现状与对策研究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42.幼儿园混龄教育的实践研究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43.幼儿民间游戏资源及其开发的研究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44.家、园、社区协同教育研究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45.幼儿园家庭教育指导策略的研究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46.不同办园体制下幼儿教师现状研究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47.幼儿园园本研修工作现状研究</w:t>
      </w:r>
    </w:p>
    <w:p>
      <w:pPr>
        <w:spacing w:line="520" w:lineRule="exact"/>
        <w:ind w:firstLine="562" w:firstLineChars="200"/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szCs w:val="24"/>
        </w:rPr>
        <w:t>（三）职业教育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48.职业院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校“立德树人”德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育建设研究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49.培育和践行社会主义核心价值观的实证研究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50.中职教育特色专业建设研究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51.中职特色学校建设研究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52. 中职学生学习现状调查及对策研究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53.中职技能大赛与常规教学有效融合的研究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54.中等职业学校教育教学质量诊断与改进实验研究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55.基于城镇化进程中的中职教育改革研究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56.基于现代学徒制的校企合作办学机制研究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57.以县级职教中心为龙头建设县域职业教育培训网络实证研究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58.区域型职业教育集团实体化运作机制研究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59.高职院校教育教学质量诊断与改进案例分析研究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60.职业院校面向行业企业职工培训的体制机制研究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948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2017-05-15T02:51:06Z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